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center"/>
        <w:rPr>
          <w:rFonts w:ascii="黑体" w:hAnsi="黑体" w:eastAsia="黑体" w:cs="黑体"/>
          <w:b/>
          <w:sz w:val="52"/>
          <w:szCs w:val="52"/>
        </w:rPr>
      </w:pPr>
      <w:r>
        <w:rPr>
          <w:b/>
          <w:sz w:val="52"/>
          <w:szCs w:val="52"/>
        </w:rPr>
        <w:t>100吨单柱液压机设计</w:t>
      </w:r>
    </w:p>
    <w:p>
      <w:pPr>
        <w:pStyle w:val="5"/>
        <w:tabs>
          <w:tab w:val="left" w:pos="3613"/>
          <w:tab w:val="center" w:pos="4213"/>
          <w:tab w:val="right" w:leader="dot" w:pos="8306"/>
        </w:tabs>
        <w:jc w:val="left"/>
      </w:pPr>
      <w:r>
        <w:rPr>
          <w:rFonts w:hint="eastAsia" w:ascii="黑体" w:hAnsi="黑体" w:eastAsia="黑体" w:cs="黑体"/>
          <w:sz w:val="28"/>
          <w:szCs w:val="28"/>
        </w:rPr>
        <w:tab/>
      </w:r>
      <w:r>
        <w:rPr>
          <w:rFonts w:hint="eastAsia" w:ascii="黑体" w:hAnsi="黑体" w:eastAsia="黑体" w:cs="黑体"/>
          <w:sz w:val="28"/>
          <w:szCs w:val="28"/>
        </w:rPr>
        <w:tab/>
      </w:r>
      <w:r>
        <w:rPr>
          <w:rFonts w:hint="eastAsia" w:ascii="黑体" w:hAnsi="黑体" w:eastAsia="黑体" w:cs="黑体"/>
          <w:sz w:val="28"/>
          <w:szCs w:val="28"/>
        </w:rPr>
        <w:t>目   录</w:t>
      </w:r>
    </w:p>
    <w:p>
      <w:pPr>
        <w:pStyle w:val="5"/>
        <w:tabs>
          <w:tab w:val="right" w:leader="dot" w:pos="8306"/>
        </w:tabs>
        <w:rPr>
          <w:rFonts w:ascii="宋体" w:hAnsi="宋体" w:cs="宋体"/>
          <w:sz w:val="24"/>
        </w:rPr>
      </w:pPr>
      <w:bookmarkStart w:id="0" w:name="_Toc17303"/>
      <w:r>
        <w:rPr>
          <w:rFonts w:hint="eastAsia" w:ascii="宋体" w:hAnsi="宋体" w:cs="宋体"/>
          <w:bCs/>
          <w:sz w:val="24"/>
        </w:rPr>
        <w:fldChar w:fldCharType="begin"/>
      </w:r>
      <w:r>
        <w:rPr>
          <w:rFonts w:hint="eastAsia" w:ascii="宋体" w:hAnsi="宋体" w:cs="宋体"/>
          <w:bCs/>
          <w:sz w:val="24"/>
        </w:rPr>
        <w:instrText xml:space="preserve">TOC \o "1-2" \h  \u </w:instrText>
      </w:r>
      <w:r>
        <w:rPr>
          <w:rFonts w:hint="eastAsia" w:ascii="宋体" w:hAnsi="宋体" w:cs="宋体"/>
          <w:bCs/>
          <w:sz w:val="24"/>
        </w:rPr>
        <w:fldChar w:fldCharType="separate"/>
      </w:r>
    </w:p>
    <w:p>
      <w:pPr>
        <w:pStyle w:val="5"/>
        <w:tabs>
          <w:tab w:val="right" w:leader="dot" w:pos="8306"/>
        </w:tabs>
        <w:spacing w:line="300" w:lineRule="auto"/>
        <w:rPr>
          <w:rFonts w:ascii="宋体" w:hAnsi="宋体" w:cs="宋体"/>
          <w:sz w:val="24"/>
        </w:rPr>
      </w:pPr>
      <w:r>
        <w:fldChar w:fldCharType="begin"/>
      </w:r>
      <w:r>
        <w:instrText xml:space="preserve">HYPERLINK  \l "_Toc14618" </w:instrText>
      </w:r>
      <w:r>
        <w:fldChar w:fldCharType="separate"/>
      </w:r>
      <w:r>
        <w:rPr>
          <w:rFonts w:hint="eastAsia" w:ascii="宋体" w:hAnsi="宋体" w:cs="宋体"/>
          <w:bCs/>
          <w:sz w:val="24"/>
        </w:rPr>
        <w:t>1  引言</w:t>
      </w:r>
      <w:r>
        <w:rPr>
          <w:rFonts w:hint="eastAsia" w:ascii="宋体" w:hAnsi="宋体" w:cs="宋体"/>
          <w:sz w:val="24"/>
        </w:rPr>
        <w:tab/>
      </w:r>
      <w:r>
        <w:fldChar w:fldCharType="end"/>
      </w:r>
      <w:r>
        <w:rPr>
          <w:rFonts w:hint="eastAsia" w:ascii="宋体" w:hAnsi="宋体" w:cs="宋体"/>
          <w:bCs/>
          <w:sz w:val="24"/>
        </w:rPr>
        <w:t>1</w:t>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"_Toc32535" </w:instrText>
      </w:r>
      <w:r>
        <w:fldChar w:fldCharType="separate"/>
      </w:r>
      <w:r>
        <w:rPr>
          <w:rFonts w:hint="eastAsia" w:ascii="宋体" w:hAnsi="宋体" w:cs="宋体"/>
          <w:bCs/>
          <w:sz w:val="24"/>
        </w:rPr>
        <w:t>1.1  液压机的发展概况</w:t>
      </w:r>
      <w:r>
        <w:rPr>
          <w:rFonts w:hint="eastAsia" w:ascii="宋体" w:hAnsi="宋体" w:cs="宋体"/>
          <w:sz w:val="24"/>
        </w:rPr>
        <w:tab/>
      </w:r>
      <w:r>
        <w:fldChar w:fldCharType="end"/>
      </w:r>
      <w:r>
        <w:rPr>
          <w:rFonts w:hint="eastAsia" w:ascii="宋体" w:hAnsi="宋体" w:cs="宋体"/>
          <w:bCs/>
          <w:sz w:val="24"/>
        </w:rPr>
        <w:t>1</w:t>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"_Toc22899" </w:instrText>
      </w:r>
      <w:r>
        <w:fldChar w:fldCharType="separate"/>
      </w:r>
      <w:r>
        <w:rPr>
          <w:rFonts w:hint="eastAsia" w:ascii="宋体" w:hAnsi="宋体" w:cs="宋体"/>
          <w:bCs/>
          <w:sz w:val="24"/>
        </w:rPr>
        <w:t>1.2  机身概述</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_Toc22899 </w:instrText>
      </w:r>
      <w:r>
        <w:rPr>
          <w:rFonts w:hint="eastAsia" w:ascii="宋体" w:hAnsi="宋体" w:cs="宋体"/>
          <w:sz w:val="24"/>
        </w:rPr>
        <w:fldChar w:fldCharType="separate"/>
      </w:r>
      <w:r>
        <w:rPr>
          <w:rFonts w:ascii="宋体" w:hAnsi="宋体" w:cs="宋体"/>
          <w:sz w:val="24"/>
        </w:rPr>
        <w:t>2</w:t>
      </w:r>
      <w:r>
        <w:rPr>
          <w:rFonts w:hint="eastAsia" w:ascii="宋体" w:hAnsi="宋体" w:cs="宋体"/>
          <w:sz w:val="24"/>
        </w:rPr>
        <w:fldChar w:fldCharType="end"/>
      </w:r>
      <w:r>
        <w:fldChar w:fldCharType="end"/>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"_Toc21523" </w:instrText>
      </w:r>
      <w:r>
        <w:fldChar w:fldCharType="separate"/>
      </w:r>
      <w:r>
        <w:rPr>
          <w:rFonts w:hint="eastAsia" w:ascii="宋体" w:hAnsi="宋体" w:cs="宋体"/>
          <w:bCs/>
          <w:sz w:val="24"/>
        </w:rPr>
        <w:t>1.3  液压机的液压系统概述</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_Toc21523 </w:instrText>
      </w:r>
      <w:r>
        <w:rPr>
          <w:rFonts w:hint="eastAsia" w:ascii="宋体" w:hAnsi="宋体" w:cs="宋体"/>
          <w:sz w:val="24"/>
        </w:rPr>
        <w:fldChar w:fldCharType="separate"/>
      </w:r>
      <w:r>
        <w:rPr>
          <w:rFonts w:ascii="宋体" w:hAnsi="宋体" w:cs="宋体"/>
          <w:sz w:val="24"/>
        </w:rPr>
        <w:t>2</w:t>
      </w:r>
      <w:r>
        <w:rPr>
          <w:rFonts w:hint="eastAsia" w:ascii="宋体" w:hAnsi="宋体" w:cs="宋体"/>
          <w:sz w:val="24"/>
        </w:rPr>
        <w:fldChar w:fldCharType="end"/>
      </w:r>
      <w:r>
        <w:fldChar w:fldCharType="end"/>
      </w:r>
    </w:p>
    <w:p>
      <w:pPr>
        <w:pStyle w:val="5"/>
        <w:tabs>
          <w:tab w:val="right" w:leader="dot" w:pos="8306"/>
        </w:tabs>
        <w:spacing w:line="300" w:lineRule="auto"/>
        <w:rPr>
          <w:rFonts w:ascii="宋体" w:hAnsi="宋体" w:cs="宋体"/>
          <w:sz w:val="24"/>
        </w:rPr>
      </w:pPr>
      <w:r>
        <w:fldChar w:fldCharType="begin"/>
      </w:r>
      <w:r>
        <w:instrText xml:space="preserve">HYPERLINK  \l "_Toc23302" </w:instrText>
      </w:r>
      <w:r>
        <w:fldChar w:fldCharType="separate"/>
      </w:r>
      <w:r>
        <w:rPr>
          <w:rFonts w:hint="eastAsia" w:ascii="宋体" w:hAnsi="宋体" w:cs="宋体"/>
          <w:bCs/>
          <w:sz w:val="24"/>
        </w:rPr>
        <w:t>2  液压机总体设计</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_Toc23302 </w:instrText>
      </w:r>
      <w:r>
        <w:rPr>
          <w:rFonts w:hint="eastAsia" w:ascii="宋体" w:hAnsi="宋体" w:cs="宋体"/>
          <w:sz w:val="24"/>
        </w:rPr>
        <w:fldChar w:fldCharType="separate"/>
      </w:r>
      <w:r>
        <w:rPr>
          <w:rFonts w:ascii="宋体" w:hAnsi="宋体" w:cs="宋体"/>
          <w:sz w:val="24"/>
        </w:rPr>
        <w:t>5</w:t>
      </w:r>
      <w:r>
        <w:rPr>
          <w:rFonts w:hint="eastAsia" w:ascii="宋体" w:hAnsi="宋体" w:cs="宋体"/>
          <w:sz w:val="24"/>
        </w:rPr>
        <w:fldChar w:fldCharType="end"/>
      </w:r>
      <w:r>
        <w:fldChar w:fldCharType="end"/>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"_Toc26084" </w:instrText>
      </w:r>
      <w:r>
        <w:fldChar w:fldCharType="separate"/>
      </w:r>
      <w:r>
        <w:rPr>
          <w:rFonts w:hint="eastAsia" w:ascii="宋体" w:hAnsi="宋体" w:cs="宋体"/>
          <w:bCs/>
          <w:sz w:val="24"/>
        </w:rPr>
        <w:t>2.1  液压机机身设计</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_Toc26084 </w:instrText>
      </w:r>
      <w:r>
        <w:rPr>
          <w:rFonts w:hint="eastAsia" w:ascii="宋体" w:hAnsi="宋体" w:cs="宋体"/>
          <w:sz w:val="24"/>
        </w:rPr>
        <w:fldChar w:fldCharType="separate"/>
      </w:r>
      <w:r>
        <w:rPr>
          <w:rFonts w:ascii="宋体" w:hAnsi="宋体" w:cs="宋体"/>
          <w:sz w:val="24"/>
        </w:rPr>
        <w:t>5</w:t>
      </w:r>
      <w:r>
        <w:rPr>
          <w:rFonts w:hint="eastAsia" w:ascii="宋体" w:hAnsi="宋体" w:cs="宋体"/>
          <w:sz w:val="24"/>
        </w:rPr>
        <w:fldChar w:fldCharType="end"/>
      </w:r>
      <w:r>
        <w:fldChar w:fldCharType="end"/>
      </w:r>
    </w:p>
    <w:p>
      <w:pPr>
        <w:pStyle w:val="6"/>
        <w:tabs>
          <w:tab w:val="left" w:pos="388"/>
          <w:tab w:val="right" w:leader="dot" w:pos="8306"/>
        </w:tabs>
        <w:spacing w:line="300" w:lineRule="auto"/>
        <w:ind w:left="0" w:leftChars="0"/>
        <w:rPr>
          <w:rFonts w:ascii="宋体" w:hAnsi="宋体" w:cs="宋体"/>
          <w:sz w:val="24"/>
        </w:rPr>
      </w:pPr>
      <w:r>
        <w:fldChar w:fldCharType="begin"/>
      </w:r>
      <w:r>
        <w:instrText xml:space="preserve">HYPERLINK  \l "_Toc6553" </w:instrText>
      </w:r>
      <w:r>
        <w:fldChar w:fldCharType="separate"/>
      </w:r>
      <w:r>
        <w:rPr>
          <w:rFonts w:hint="eastAsia" w:ascii="宋体" w:hAnsi="宋体" w:cs="宋体"/>
          <w:bCs/>
          <w:sz w:val="24"/>
        </w:rPr>
        <w:t>2.2  机身受力分析</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_Toc6553 </w:instrText>
      </w:r>
      <w:r>
        <w:rPr>
          <w:rFonts w:hint="eastAsia" w:ascii="宋体" w:hAnsi="宋体" w:cs="宋体"/>
          <w:sz w:val="24"/>
        </w:rPr>
        <w:fldChar w:fldCharType="separate"/>
      </w:r>
      <w:r>
        <w:rPr>
          <w:rFonts w:ascii="宋体" w:hAnsi="宋体" w:cs="宋体"/>
          <w:sz w:val="24"/>
        </w:rPr>
        <w:t>8</w:t>
      </w:r>
      <w:r>
        <w:rPr>
          <w:rFonts w:hint="eastAsia" w:ascii="宋体" w:hAnsi="宋体" w:cs="宋体"/>
          <w:sz w:val="24"/>
        </w:rPr>
        <w:fldChar w:fldCharType="end"/>
      </w:r>
      <w:r>
        <w:fldChar w:fldCharType="end"/>
      </w:r>
    </w:p>
    <w:p>
      <w:pPr>
        <w:pStyle w:val="5"/>
        <w:tabs>
          <w:tab w:val="right" w:leader="dot" w:pos="8306"/>
        </w:tabs>
        <w:spacing w:line="300" w:lineRule="auto"/>
        <w:rPr>
          <w:rFonts w:ascii="宋体" w:hAnsi="宋体" w:cs="宋体"/>
          <w:sz w:val="24"/>
        </w:rPr>
      </w:pPr>
      <w:r>
        <w:fldChar w:fldCharType="begin"/>
      </w:r>
      <w:r>
        <w:instrText xml:space="preserve">HYPERLINK  \l "_Toc10048" </w:instrText>
      </w:r>
      <w:r>
        <w:fldChar w:fldCharType="separate"/>
      </w:r>
      <w:r>
        <w:rPr>
          <w:rFonts w:hint="eastAsia" w:ascii="宋体" w:hAnsi="宋体" w:cs="宋体"/>
          <w:bCs/>
          <w:sz w:val="24"/>
        </w:rPr>
        <w:t>3  液压系统的功能原理设计</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_Toc10048 </w:instrText>
      </w:r>
      <w:r>
        <w:rPr>
          <w:rFonts w:hint="eastAsia" w:ascii="宋体" w:hAnsi="宋体" w:cs="宋体"/>
          <w:sz w:val="24"/>
        </w:rPr>
        <w:fldChar w:fldCharType="separate"/>
      </w:r>
      <w:r>
        <w:rPr>
          <w:rFonts w:ascii="宋体" w:hAnsi="宋体" w:cs="宋体"/>
          <w:sz w:val="24"/>
        </w:rPr>
        <w:t>9</w:t>
      </w:r>
      <w:r>
        <w:rPr>
          <w:rFonts w:hint="eastAsia" w:ascii="宋体" w:hAnsi="宋体" w:cs="宋体"/>
          <w:sz w:val="24"/>
        </w:rPr>
        <w:fldChar w:fldCharType="end"/>
      </w:r>
      <w:r>
        <w:fldChar w:fldCharType="end"/>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"_Toc21221" </w:instrText>
      </w:r>
      <w:r>
        <w:fldChar w:fldCharType="separate"/>
      </w:r>
      <w:r>
        <w:rPr>
          <w:rFonts w:hint="eastAsia" w:ascii="宋体" w:hAnsi="宋体" w:cs="宋体"/>
          <w:bCs/>
          <w:sz w:val="24"/>
        </w:rPr>
        <w:t>3.1  明确技术要求</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_Toc21221 </w:instrText>
      </w:r>
      <w:r>
        <w:rPr>
          <w:rFonts w:hint="eastAsia" w:ascii="宋体" w:hAnsi="宋体" w:cs="宋体"/>
          <w:sz w:val="24"/>
        </w:rPr>
        <w:fldChar w:fldCharType="separate"/>
      </w:r>
      <w:r>
        <w:rPr>
          <w:rFonts w:ascii="宋体" w:hAnsi="宋体" w:cs="宋体"/>
          <w:sz w:val="24"/>
        </w:rPr>
        <w:t>9</w:t>
      </w:r>
      <w:r>
        <w:rPr>
          <w:rFonts w:hint="eastAsia" w:ascii="宋体" w:hAnsi="宋体" w:cs="宋体"/>
          <w:sz w:val="24"/>
        </w:rPr>
        <w:fldChar w:fldCharType="end"/>
      </w:r>
      <w:r>
        <w:fldChar w:fldCharType="end"/>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"_Toc9558" </w:instrText>
      </w:r>
      <w:r>
        <w:fldChar w:fldCharType="separate"/>
      </w:r>
      <w:r>
        <w:rPr>
          <w:rFonts w:hint="eastAsia" w:ascii="宋体" w:hAnsi="宋体" w:cs="宋体"/>
          <w:bCs/>
          <w:sz w:val="24"/>
        </w:rPr>
        <w:t>3.2  液压系统的功能设计</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_Toc9558 </w:instrText>
      </w:r>
      <w:r>
        <w:rPr>
          <w:rFonts w:hint="eastAsia" w:ascii="宋体" w:hAnsi="宋体" w:cs="宋体"/>
          <w:sz w:val="24"/>
        </w:rPr>
        <w:fldChar w:fldCharType="separate"/>
      </w:r>
      <w:r>
        <w:rPr>
          <w:rFonts w:ascii="宋体" w:hAnsi="宋体" w:cs="宋体"/>
          <w:sz w:val="24"/>
        </w:rPr>
        <w:t>10</w:t>
      </w:r>
      <w:r>
        <w:rPr>
          <w:rFonts w:hint="eastAsia" w:ascii="宋体" w:hAnsi="宋体" w:cs="宋体"/>
          <w:sz w:val="24"/>
        </w:rPr>
        <w:fldChar w:fldCharType="end"/>
      </w:r>
      <w:r>
        <w:fldChar w:fldCharType="end"/>
      </w:r>
    </w:p>
    <w:p>
      <w:pPr>
        <w:pStyle w:val="5"/>
        <w:tabs>
          <w:tab w:val="right" w:leader="dot" w:pos="8306"/>
        </w:tabs>
        <w:spacing w:line="300" w:lineRule="auto"/>
        <w:rPr>
          <w:rFonts w:ascii="宋体" w:hAnsi="宋体" w:cs="宋体"/>
          <w:sz w:val="24"/>
        </w:rPr>
      </w:pPr>
      <w:r>
        <w:fldChar w:fldCharType="begin"/>
      </w:r>
      <w:r>
        <w:instrText xml:space="preserve">HYPERLINK  \l "_Toc29783" </w:instrText>
      </w:r>
      <w:r>
        <w:fldChar w:fldCharType="separate"/>
      </w:r>
      <w:r>
        <w:rPr>
          <w:rFonts w:hint="eastAsia" w:ascii="宋体" w:hAnsi="宋体" w:cs="宋体"/>
          <w:bCs/>
          <w:sz w:val="24"/>
        </w:rPr>
        <w:t>4  液压缸的设计计算并绘制部装图</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_Toc29783 </w:instrText>
      </w:r>
      <w:r>
        <w:rPr>
          <w:rFonts w:hint="eastAsia" w:ascii="宋体" w:hAnsi="宋体" w:cs="宋体"/>
          <w:sz w:val="24"/>
        </w:rPr>
        <w:fldChar w:fldCharType="separate"/>
      </w:r>
      <w:r>
        <w:rPr>
          <w:rFonts w:ascii="宋体" w:hAnsi="宋体" w:cs="宋体"/>
          <w:sz w:val="24"/>
        </w:rPr>
        <w:t>35</w:t>
      </w:r>
      <w:r>
        <w:rPr>
          <w:rFonts w:hint="eastAsia" w:ascii="宋体" w:hAnsi="宋体" w:cs="宋体"/>
          <w:sz w:val="24"/>
        </w:rPr>
        <w:fldChar w:fldCharType="end"/>
      </w:r>
      <w:r>
        <w:fldChar w:fldCharType="end"/>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"_Toc8457" </w:instrText>
      </w:r>
      <w:r>
        <w:fldChar w:fldCharType="separate"/>
      </w:r>
      <w:r>
        <w:rPr>
          <w:rFonts w:hint="eastAsia" w:ascii="宋体" w:hAnsi="宋体" w:cs="宋体"/>
          <w:bCs/>
          <w:sz w:val="24"/>
        </w:rPr>
        <w:t>4.1  液压缸的基本参数的确定</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_Toc8457 </w:instrText>
      </w:r>
      <w:r>
        <w:rPr>
          <w:rFonts w:hint="eastAsia" w:ascii="宋体" w:hAnsi="宋体" w:cs="宋体"/>
          <w:sz w:val="24"/>
        </w:rPr>
        <w:fldChar w:fldCharType="separate"/>
      </w:r>
      <w:r>
        <w:rPr>
          <w:rFonts w:ascii="宋体" w:hAnsi="宋体" w:cs="宋体"/>
          <w:sz w:val="24"/>
        </w:rPr>
        <w:t>35</w:t>
      </w:r>
      <w:r>
        <w:rPr>
          <w:rFonts w:hint="eastAsia" w:ascii="宋体" w:hAnsi="宋体" w:cs="宋体"/>
          <w:sz w:val="24"/>
        </w:rPr>
        <w:fldChar w:fldCharType="end"/>
      </w:r>
      <w:r>
        <w:fldChar w:fldCharType="end"/>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"_Toc18369" </w:instrText>
      </w:r>
      <w:r>
        <w:fldChar w:fldCharType="separate"/>
      </w:r>
      <w:r>
        <w:rPr>
          <w:rFonts w:hint="eastAsia" w:ascii="宋体" w:hAnsi="宋体" w:cs="宋体"/>
          <w:bCs/>
          <w:sz w:val="24"/>
        </w:rPr>
        <w:t>4.2  液压缸主要零件结构与材料及技术要求</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_Toc18369 </w:instrText>
      </w:r>
      <w:r>
        <w:rPr>
          <w:rFonts w:hint="eastAsia" w:ascii="宋体" w:hAnsi="宋体" w:cs="宋体"/>
          <w:sz w:val="24"/>
        </w:rPr>
        <w:fldChar w:fldCharType="separate"/>
      </w:r>
      <w:r>
        <w:rPr>
          <w:rFonts w:ascii="宋体" w:hAnsi="宋体" w:cs="宋体"/>
          <w:sz w:val="24"/>
        </w:rPr>
        <w:t>35</w:t>
      </w:r>
      <w:r>
        <w:rPr>
          <w:rFonts w:hint="eastAsia" w:ascii="宋体" w:hAnsi="宋体" w:cs="宋体"/>
          <w:sz w:val="24"/>
        </w:rPr>
        <w:fldChar w:fldCharType="end"/>
      </w:r>
      <w:r>
        <w:fldChar w:fldCharType="end"/>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"_Toc8030" </w:instrText>
      </w:r>
      <w:r>
        <w:fldChar w:fldCharType="separate"/>
      </w:r>
      <w:r>
        <w:rPr>
          <w:rFonts w:hint="eastAsia" w:ascii="宋体" w:hAnsi="宋体" w:cs="宋体"/>
          <w:bCs/>
          <w:sz w:val="24"/>
        </w:rPr>
        <w:t>4.3  液压缸安装联接部分的型式</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_Toc8030 </w:instrText>
      </w:r>
      <w:r>
        <w:rPr>
          <w:rFonts w:hint="eastAsia" w:ascii="宋体" w:hAnsi="宋体" w:cs="宋体"/>
          <w:sz w:val="24"/>
        </w:rPr>
        <w:fldChar w:fldCharType="separate"/>
      </w:r>
      <w:r>
        <w:rPr>
          <w:rFonts w:ascii="宋体" w:hAnsi="宋体" w:cs="宋体"/>
          <w:sz w:val="24"/>
        </w:rPr>
        <w:t>41</w:t>
      </w:r>
      <w:r>
        <w:rPr>
          <w:rFonts w:hint="eastAsia" w:ascii="宋体" w:hAnsi="宋体" w:cs="宋体"/>
          <w:sz w:val="24"/>
        </w:rPr>
        <w:fldChar w:fldCharType="end"/>
      </w:r>
      <w:r>
        <w:fldChar w:fldCharType="end"/>
      </w:r>
    </w:p>
    <w:p>
      <w:pPr>
        <w:pStyle w:val="5"/>
        <w:tabs>
          <w:tab w:val="right" w:leader="dot" w:pos="8306"/>
        </w:tabs>
        <w:spacing w:line="300" w:lineRule="auto"/>
        <w:rPr>
          <w:rFonts w:ascii="宋体" w:hAnsi="宋体" w:cs="宋体"/>
          <w:sz w:val="24"/>
        </w:rPr>
      </w:pPr>
      <w:r>
        <w:fldChar w:fldCharType="begin"/>
      </w:r>
      <w:r>
        <w:instrText xml:space="preserve">HYPERLINK  \l "_Toc32428" </w:instrText>
      </w:r>
      <w:r>
        <w:fldChar w:fldCharType="separate"/>
      </w:r>
      <w:r>
        <w:rPr>
          <w:rFonts w:hint="eastAsia" w:ascii="宋体" w:hAnsi="宋体" w:cs="宋体"/>
          <w:bCs/>
          <w:sz w:val="24"/>
        </w:rPr>
        <w:t>5  液压传动图的设计即管道布置图</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_Toc32428 </w:instrText>
      </w:r>
      <w:r>
        <w:rPr>
          <w:rFonts w:hint="eastAsia" w:ascii="宋体" w:hAnsi="宋体" w:cs="宋体"/>
          <w:sz w:val="24"/>
        </w:rPr>
        <w:fldChar w:fldCharType="separate"/>
      </w:r>
      <w:r>
        <w:rPr>
          <w:rFonts w:ascii="宋体" w:hAnsi="宋体" w:cs="宋体"/>
          <w:sz w:val="24"/>
        </w:rPr>
        <w:t>42</w:t>
      </w:r>
      <w:r>
        <w:rPr>
          <w:rFonts w:hint="eastAsia" w:ascii="宋体" w:hAnsi="宋体" w:cs="宋体"/>
          <w:sz w:val="24"/>
        </w:rPr>
        <w:fldChar w:fldCharType="end"/>
      </w:r>
      <w:r>
        <w:fldChar w:fldCharType="end"/>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"_Toc4610" </w:instrText>
      </w:r>
      <w:r>
        <w:fldChar w:fldCharType="separate"/>
      </w:r>
      <w:r>
        <w:rPr>
          <w:rFonts w:hint="eastAsia" w:ascii="宋体" w:hAnsi="宋体" w:cs="宋体"/>
          <w:bCs/>
          <w:sz w:val="24"/>
        </w:rPr>
        <w:t>5.1  液压传动方案的选择</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_Toc4610 </w:instrText>
      </w:r>
      <w:r>
        <w:rPr>
          <w:rFonts w:hint="eastAsia" w:ascii="宋体" w:hAnsi="宋体" w:cs="宋体"/>
          <w:sz w:val="24"/>
        </w:rPr>
        <w:fldChar w:fldCharType="separate"/>
      </w:r>
      <w:r>
        <w:rPr>
          <w:rFonts w:ascii="宋体" w:hAnsi="宋体" w:cs="宋体"/>
          <w:sz w:val="24"/>
        </w:rPr>
        <w:t>43</w:t>
      </w:r>
      <w:r>
        <w:rPr>
          <w:rFonts w:hint="eastAsia" w:ascii="宋体" w:hAnsi="宋体" w:cs="宋体"/>
          <w:sz w:val="24"/>
        </w:rPr>
        <w:fldChar w:fldCharType="end"/>
      </w:r>
      <w:r>
        <w:fldChar w:fldCharType="end"/>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"_Toc22829" </w:instrText>
      </w:r>
      <w:r>
        <w:fldChar w:fldCharType="separate"/>
      </w:r>
      <w:r>
        <w:rPr>
          <w:rFonts w:hint="eastAsia" w:ascii="宋体" w:hAnsi="宋体" w:cs="宋体"/>
          <w:bCs/>
          <w:sz w:val="24"/>
        </w:rPr>
        <w:t>5.2  管式连接液压传动图的设计</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_Toc22829 </w:instrText>
      </w:r>
      <w:r>
        <w:rPr>
          <w:rFonts w:hint="eastAsia" w:ascii="宋体" w:hAnsi="宋体" w:cs="宋体"/>
          <w:sz w:val="24"/>
        </w:rPr>
        <w:fldChar w:fldCharType="separate"/>
      </w:r>
      <w:r>
        <w:rPr>
          <w:rFonts w:ascii="宋体" w:hAnsi="宋体" w:cs="宋体"/>
          <w:sz w:val="24"/>
        </w:rPr>
        <w:t>45</w:t>
      </w:r>
      <w:r>
        <w:rPr>
          <w:rFonts w:hint="eastAsia" w:ascii="宋体" w:hAnsi="宋体" w:cs="宋体"/>
          <w:sz w:val="24"/>
        </w:rPr>
        <w:fldChar w:fldCharType="end"/>
      </w:r>
      <w:r>
        <w:fldChar w:fldCharType="end"/>
      </w:r>
    </w:p>
    <w:p>
      <w:pPr>
        <w:pStyle w:val="5"/>
        <w:tabs>
          <w:tab w:val="right" w:leader="dot" w:pos="8306"/>
        </w:tabs>
        <w:spacing w:line="300" w:lineRule="auto"/>
        <w:rPr>
          <w:rFonts w:ascii="宋体" w:hAnsi="宋体" w:cs="宋体"/>
          <w:sz w:val="24"/>
        </w:rPr>
      </w:pPr>
      <w:r>
        <w:fldChar w:fldCharType="begin"/>
      </w:r>
      <w:r>
        <w:instrText xml:space="preserve">HYPERLINK  \l "_Toc337" </w:instrText>
      </w:r>
      <w:r>
        <w:fldChar w:fldCharType="separate"/>
      </w:r>
      <w:r>
        <w:rPr>
          <w:rFonts w:hint="eastAsia" w:ascii="宋体" w:hAnsi="宋体" w:cs="宋体"/>
          <w:bCs/>
          <w:sz w:val="24"/>
        </w:rPr>
        <w:t>6  液压机的控制部分</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_Toc337 </w:instrText>
      </w:r>
      <w:r>
        <w:rPr>
          <w:rFonts w:hint="eastAsia" w:ascii="宋体" w:hAnsi="宋体" w:cs="宋体"/>
          <w:sz w:val="24"/>
        </w:rPr>
        <w:fldChar w:fldCharType="separate"/>
      </w:r>
      <w:r>
        <w:rPr>
          <w:rFonts w:ascii="宋体" w:hAnsi="宋体" w:cs="宋体"/>
          <w:sz w:val="24"/>
        </w:rPr>
        <w:t>48</w:t>
      </w:r>
      <w:r>
        <w:rPr>
          <w:rFonts w:hint="eastAsia" w:ascii="宋体" w:hAnsi="宋体" w:cs="宋体"/>
          <w:sz w:val="24"/>
        </w:rPr>
        <w:fldChar w:fldCharType="end"/>
      </w:r>
      <w:r>
        <w:fldChar w:fldCharType="end"/>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"_Toc19562" </w:instrText>
      </w:r>
      <w:r>
        <w:fldChar w:fldCharType="separate"/>
      </w:r>
      <w:r>
        <w:rPr>
          <w:rFonts w:hint="eastAsia" w:ascii="宋体" w:hAnsi="宋体" w:cs="宋体"/>
          <w:bCs/>
          <w:sz w:val="24"/>
        </w:rPr>
        <w:t>6.1  控制任务</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_Toc19562 </w:instrText>
      </w:r>
      <w:r>
        <w:rPr>
          <w:rFonts w:hint="eastAsia" w:ascii="宋体" w:hAnsi="宋体" w:cs="宋体"/>
          <w:sz w:val="24"/>
        </w:rPr>
        <w:fldChar w:fldCharType="separate"/>
      </w:r>
      <w:r>
        <w:rPr>
          <w:rFonts w:ascii="宋体" w:hAnsi="宋体" w:cs="宋体"/>
          <w:sz w:val="24"/>
        </w:rPr>
        <w:t>48</w:t>
      </w:r>
      <w:r>
        <w:rPr>
          <w:rFonts w:hint="eastAsia" w:ascii="宋体" w:hAnsi="宋体" w:cs="宋体"/>
          <w:sz w:val="24"/>
        </w:rPr>
        <w:fldChar w:fldCharType="end"/>
      </w:r>
      <w:r>
        <w:fldChar w:fldCharType="end"/>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"_Toc11078" </w:instrText>
      </w:r>
      <w:r>
        <w:fldChar w:fldCharType="separate"/>
      </w:r>
      <w:r>
        <w:rPr>
          <w:rFonts w:hint="eastAsia" w:ascii="宋体" w:hAnsi="宋体" w:cs="宋体"/>
          <w:bCs/>
          <w:sz w:val="24"/>
        </w:rPr>
        <w:t>6.2  所采用的方法</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_Toc11078 </w:instrText>
      </w:r>
      <w:r>
        <w:rPr>
          <w:rFonts w:hint="eastAsia" w:ascii="宋体" w:hAnsi="宋体" w:cs="宋体"/>
          <w:sz w:val="24"/>
        </w:rPr>
        <w:fldChar w:fldCharType="separate"/>
      </w:r>
      <w:r>
        <w:rPr>
          <w:rFonts w:ascii="宋体" w:hAnsi="宋体" w:cs="宋体"/>
          <w:sz w:val="24"/>
        </w:rPr>
        <w:t>48</w:t>
      </w:r>
      <w:r>
        <w:rPr>
          <w:rFonts w:hint="eastAsia" w:ascii="宋体" w:hAnsi="宋体" w:cs="宋体"/>
          <w:sz w:val="24"/>
        </w:rPr>
        <w:fldChar w:fldCharType="end"/>
      </w:r>
      <w:r>
        <w:fldChar w:fldCharType="end"/>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"_Toc28204" </w:instrText>
      </w:r>
      <w:r>
        <w:fldChar w:fldCharType="separate"/>
      </w:r>
      <w:r>
        <w:rPr>
          <w:rFonts w:hint="eastAsia" w:ascii="宋体" w:hAnsi="宋体" w:cs="宋体"/>
          <w:bCs/>
          <w:sz w:val="24"/>
        </w:rPr>
        <w:t>6.3  功能流程图</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_Toc28204 </w:instrText>
      </w:r>
      <w:r>
        <w:rPr>
          <w:rFonts w:hint="eastAsia" w:ascii="宋体" w:hAnsi="宋体" w:cs="宋体"/>
          <w:sz w:val="24"/>
        </w:rPr>
        <w:fldChar w:fldCharType="separate"/>
      </w:r>
      <w:r>
        <w:rPr>
          <w:rFonts w:ascii="宋体" w:hAnsi="宋体" w:cs="宋体"/>
          <w:sz w:val="24"/>
        </w:rPr>
        <w:t>48</w:t>
      </w:r>
      <w:r>
        <w:rPr>
          <w:rFonts w:hint="eastAsia" w:ascii="宋体" w:hAnsi="宋体" w:cs="宋体"/>
          <w:sz w:val="24"/>
        </w:rPr>
        <w:fldChar w:fldCharType="end"/>
      </w:r>
      <w:r>
        <w:fldChar w:fldCharType="end"/>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"_Toc26427" </w:instrText>
      </w:r>
      <w:r>
        <w:fldChar w:fldCharType="separate"/>
      </w:r>
      <w:r>
        <w:rPr>
          <w:rFonts w:hint="eastAsia" w:ascii="宋体" w:hAnsi="宋体" w:cs="宋体"/>
          <w:bCs/>
          <w:sz w:val="24"/>
        </w:rPr>
        <w:t>6.4  分配I/O节点</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_Toc26427 </w:instrText>
      </w:r>
      <w:r>
        <w:rPr>
          <w:rFonts w:hint="eastAsia" w:ascii="宋体" w:hAnsi="宋体" w:cs="宋体"/>
          <w:sz w:val="24"/>
        </w:rPr>
        <w:fldChar w:fldCharType="separate"/>
      </w:r>
      <w:r>
        <w:rPr>
          <w:rFonts w:ascii="宋体" w:hAnsi="宋体" w:cs="宋体"/>
          <w:sz w:val="24"/>
        </w:rPr>
        <w:t>49</w:t>
      </w:r>
      <w:r>
        <w:rPr>
          <w:rFonts w:hint="eastAsia" w:ascii="宋体" w:hAnsi="宋体" w:cs="宋体"/>
          <w:sz w:val="24"/>
        </w:rPr>
        <w:fldChar w:fldCharType="end"/>
      </w:r>
      <w:r>
        <w:fldChar w:fldCharType="end"/>
      </w:r>
    </w:p>
    <w:p>
      <w:pPr>
        <w:pStyle w:val="6"/>
        <w:tabs>
          <w:tab w:val="right" w:leader="dot" w:pos="8306"/>
        </w:tabs>
        <w:spacing w:line="300" w:lineRule="auto"/>
        <w:ind w:left="0" w:leftChars="0"/>
        <w:rPr>
          <w:rFonts w:ascii="宋体" w:hAnsi="宋体" w:cs="宋体"/>
          <w:sz w:val="24"/>
        </w:rPr>
      </w:pPr>
      <w:r>
        <w:fldChar w:fldCharType="begin"/>
      </w:r>
      <w:r>
        <w:instrText xml:space="preserve">HYPERLINK  \l "_Toc22074" </w:instrText>
      </w:r>
      <w:r>
        <w:fldChar w:fldCharType="separate"/>
      </w:r>
      <w:r>
        <w:rPr>
          <w:rFonts w:hint="eastAsia" w:ascii="宋体" w:hAnsi="宋体" w:cs="宋体"/>
          <w:bCs/>
          <w:sz w:val="24"/>
        </w:rPr>
        <w:t>6.5  编写梯形图</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_Toc22074 </w:instrText>
      </w:r>
      <w:r>
        <w:rPr>
          <w:rFonts w:hint="eastAsia" w:ascii="宋体" w:hAnsi="宋体" w:cs="宋体"/>
          <w:sz w:val="24"/>
        </w:rPr>
        <w:fldChar w:fldCharType="separate"/>
      </w:r>
      <w:r>
        <w:rPr>
          <w:rFonts w:ascii="宋体" w:hAnsi="宋体" w:cs="宋体"/>
          <w:sz w:val="24"/>
        </w:rPr>
        <w:t>50</w:t>
      </w:r>
      <w:r>
        <w:rPr>
          <w:rFonts w:hint="eastAsia" w:ascii="宋体" w:hAnsi="宋体" w:cs="宋体"/>
          <w:sz w:val="24"/>
        </w:rPr>
        <w:fldChar w:fldCharType="end"/>
      </w:r>
      <w:r>
        <w:fldChar w:fldCharType="end"/>
      </w:r>
    </w:p>
    <w:p>
      <w:pPr>
        <w:pStyle w:val="5"/>
        <w:tabs>
          <w:tab w:val="right" w:leader="dot" w:pos="8306"/>
        </w:tabs>
        <w:spacing w:line="300" w:lineRule="auto"/>
        <w:rPr>
          <w:rFonts w:ascii="宋体" w:hAnsi="宋体" w:cs="宋体"/>
          <w:sz w:val="24"/>
        </w:rPr>
      </w:pPr>
      <w:r>
        <w:fldChar w:fldCharType="begin"/>
      </w:r>
      <w:r>
        <w:instrText xml:space="preserve">HYPERLINK  \l "_Toc23656" </w:instrText>
      </w:r>
      <w:r>
        <w:fldChar w:fldCharType="separate"/>
      </w:r>
      <w:r>
        <w:rPr>
          <w:rFonts w:hint="eastAsia" w:ascii="宋体" w:hAnsi="宋体" w:cs="宋体"/>
          <w:sz w:val="24"/>
        </w:rPr>
        <w:t>结  论</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_Toc23656 </w:instrText>
      </w:r>
      <w:r>
        <w:rPr>
          <w:rFonts w:hint="eastAsia" w:ascii="宋体" w:hAnsi="宋体" w:cs="宋体"/>
          <w:sz w:val="24"/>
        </w:rPr>
        <w:fldChar w:fldCharType="separate"/>
      </w:r>
      <w:r>
        <w:rPr>
          <w:rFonts w:ascii="宋体" w:hAnsi="宋体" w:cs="宋体"/>
          <w:sz w:val="24"/>
        </w:rPr>
        <w:t>51</w:t>
      </w:r>
      <w:r>
        <w:rPr>
          <w:rFonts w:hint="eastAsia" w:ascii="宋体" w:hAnsi="宋体" w:cs="宋体"/>
          <w:sz w:val="24"/>
        </w:rPr>
        <w:fldChar w:fldCharType="end"/>
      </w:r>
      <w:r>
        <w:fldChar w:fldCharType="end"/>
      </w:r>
    </w:p>
    <w:p>
      <w:pPr>
        <w:pStyle w:val="5"/>
        <w:tabs>
          <w:tab w:val="right" w:leader="dot" w:pos="8306"/>
        </w:tabs>
        <w:spacing w:line="300" w:lineRule="auto"/>
        <w:rPr>
          <w:rFonts w:ascii="宋体" w:hAnsi="宋体" w:cs="宋体"/>
          <w:sz w:val="24"/>
        </w:rPr>
      </w:pPr>
      <w:r>
        <w:fldChar w:fldCharType="begin"/>
      </w:r>
      <w:r>
        <w:instrText xml:space="preserve">HYPERLINK  \l "_Toc27470" </w:instrText>
      </w:r>
      <w:r>
        <w:fldChar w:fldCharType="separate"/>
      </w:r>
      <w:r>
        <w:rPr>
          <w:rFonts w:hint="eastAsia" w:ascii="宋体" w:hAnsi="宋体" w:cs="宋体"/>
          <w:sz w:val="24"/>
        </w:rPr>
        <w:t>致  谢</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_Toc27470 </w:instrText>
      </w:r>
      <w:r>
        <w:rPr>
          <w:rFonts w:hint="eastAsia" w:ascii="宋体" w:hAnsi="宋体" w:cs="宋体"/>
          <w:sz w:val="24"/>
        </w:rPr>
        <w:fldChar w:fldCharType="separate"/>
      </w:r>
      <w:r>
        <w:rPr>
          <w:rFonts w:ascii="宋体" w:hAnsi="宋体" w:cs="宋体"/>
          <w:sz w:val="24"/>
        </w:rPr>
        <w:t>52</w:t>
      </w:r>
      <w:r>
        <w:rPr>
          <w:rFonts w:hint="eastAsia" w:ascii="宋体" w:hAnsi="宋体" w:cs="宋体"/>
          <w:sz w:val="24"/>
        </w:rPr>
        <w:fldChar w:fldCharType="end"/>
      </w:r>
      <w:r>
        <w:fldChar w:fldCharType="end"/>
      </w:r>
    </w:p>
    <w:p>
      <w:pPr>
        <w:pStyle w:val="5"/>
        <w:tabs>
          <w:tab w:val="right" w:leader="dot" w:pos="8306"/>
        </w:tabs>
        <w:spacing w:line="300" w:lineRule="auto"/>
        <w:rPr>
          <w:rFonts w:ascii="宋体" w:hAnsi="宋体" w:cs="宋体"/>
          <w:bCs/>
          <w:sz w:val="24"/>
        </w:rPr>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pgNumType w:fmt="upperRoman"/>
          <w:cols w:space="720" w:num="1"/>
          <w:titlePg/>
          <w:docGrid w:type="lines" w:linePitch="312" w:charSpace="0"/>
        </w:sectPr>
      </w:pPr>
      <w:r>
        <w:fldChar w:fldCharType="begin"/>
      </w:r>
      <w:r>
        <w:instrText xml:space="preserve">HYPERLINK  \l "_Toc18807" </w:instrText>
      </w:r>
      <w:r>
        <w:fldChar w:fldCharType="separate"/>
      </w:r>
      <w:r>
        <w:rPr>
          <w:rFonts w:hint="eastAsia" w:ascii="宋体" w:hAnsi="宋体" w:cs="宋体"/>
          <w:sz w:val="24"/>
        </w:rPr>
        <w:t>参 考 文 献</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_Toc18807 </w:instrText>
      </w:r>
      <w:r>
        <w:rPr>
          <w:rFonts w:hint="eastAsia" w:ascii="宋体" w:hAnsi="宋体" w:cs="宋体"/>
          <w:sz w:val="24"/>
        </w:rPr>
        <w:fldChar w:fldCharType="separate"/>
      </w:r>
      <w:r>
        <w:rPr>
          <w:rFonts w:ascii="宋体" w:hAnsi="宋体" w:cs="宋体"/>
          <w:sz w:val="24"/>
        </w:rPr>
        <w:t>53</w:t>
      </w:r>
      <w:r>
        <w:rPr>
          <w:rFonts w:hint="eastAsia" w:ascii="宋体" w:hAnsi="宋体" w:cs="宋体"/>
          <w:sz w:val="24"/>
        </w:rPr>
        <w:fldChar w:fldCharType="end"/>
      </w:r>
      <w:r>
        <w:fldChar w:fldCharType="end"/>
      </w:r>
    </w:p>
    <w:p>
      <w:pPr>
        <w:spacing w:line="360" w:lineRule="auto"/>
      </w:pPr>
    </w:p>
    <w:p>
      <w:pPr>
        <w:spacing w:beforeLines="50" w:afterLines="50" w:line="360" w:lineRule="auto"/>
        <w:ind w:firstLine="283"/>
        <w:outlineLvl w:val="0"/>
        <w:rPr>
          <w:rFonts w:ascii="宋体" w:hAnsi="宋体" w:cs="宋体"/>
          <w:bCs/>
          <w:sz w:val="24"/>
        </w:rPr>
        <w:sectPr>
          <w:type w:val="continuous"/>
          <w:pgSz w:w="11906" w:h="16838"/>
          <w:pgMar w:top="1440" w:right="1800" w:bottom="1440" w:left="1800" w:header="851" w:footer="992" w:gutter="0"/>
          <w:pgNumType w:fmt="upperRoman"/>
          <w:cols w:space="720" w:num="1"/>
          <w:titlePg/>
          <w:docGrid w:type="lines" w:linePitch="312" w:charSpace="0"/>
        </w:sectPr>
      </w:pPr>
      <w:r>
        <w:rPr>
          <w:rFonts w:hint="eastAsia" w:ascii="宋体" w:hAnsi="宋体" w:cs="宋体"/>
          <w:bCs/>
          <w:sz w:val="24"/>
        </w:rPr>
        <w:fldChar w:fldCharType="end"/>
      </w:r>
    </w:p>
    <w:p>
      <w:pPr>
        <w:spacing w:beforeLines="50" w:afterLines="50" w:line="360" w:lineRule="auto"/>
        <w:ind w:firstLine="283"/>
        <w:outlineLvl w:val="0"/>
        <w:rPr>
          <w:rFonts w:ascii="宋体" w:hAnsi="宋体" w:cs="宋体"/>
          <w:bCs/>
          <w:sz w:val="24"/>
        </w:rPr>
      </w:pPr>
    </w:p>
    <w:p>
      <w:pPr>
        <w:tabs>
          <w:tab w:val="left" w:pos="3268"/>
        </w:tabs>
        <w:spacing w:beforeLines="50" w:afterLines="50" w:line="360" w:lineRule="auto"/>
        <w:outlineLvl w:val="0"/>
        <w:rPr>
          <w:rFonts w:ascii="黑体" w:hAnsi="黑体" w:eastAsia="黑体" w:cs="黑体"/>
          <w:b/>
          <w:bCs/>
          <w:sz w:val="30"/>
          <w:szCs w:val="30"/>
        </w:rPr>
      </w:pPr>
      <w:bookmarkStart w:id="1" w:name="_Toc14618"/>
    </w:p>
    <w:p>
      <w:pPr>
        <w:tabs>
          <w:tab w:val="left" w:pos="3268"/>
        </w:tabs>
        <w:spacing w:beforeLines="50" w:afterLines="50" w:line="360" w:lineRule="auto"/>
        <w:outlineLvl w:val="0"/>
        <w:rPr>
          <w:rFonts w:ascii="黑体" w:hAnsi="黑体" w:eastAsia="黑体" w:cs="黑体"/>
          <w:b/>
          <w:bCs/>
          <w:sz w:val="30"/>
          <w:szCs w:val="30"/>
        </w:rPr>
      </w:pPr>
      <w:r>
        <w:rPr>
          <w:rFonts w:hint="eastAsia" w:ascii="黑体" w:hAnsi="黑体" w:eastAsia="黑体" w:cs="黑体"/>
          <w:b/>
          <w:bCs/>
          <w:sz w:val="30"/>
          <w:szCs w:val="30"/>
        </w:rPr>
        <w:t>1  引言</w:t>
      </w:r>
      <w:bookmarkEnd w:id="0"/>
      <w:bookmarkEnd w:id="1"/>
    </w:p>
    <w:p>
      <w:pPr>
        <w:spacing w:line="360" w:lineRule="auto"/>
        <w:outlineLvl w:val="1"/>
        <w:rPr>
          <w:rFonts w:ascii="黑体" w:hAnsi="黑体" w:eastAsia="黑体" w:cs="黑体"/>
          <w:b/>
          <w:bCs/>
          <w:sz w:val="28"/>
          <w:szCs w:val="28"/>
        </w:rPr>
      </w:pPr>
      <w:bookmarkStart w:id="2" w:name="_Toc2561"/>
      <w:bookmarkStart w:id="3" w:name="_Toc21160"/>
      <w:bookmarkStart w:id="4" w:name="_Toc32535"/>
      <w:r>
        <w:rPr>
          <w:rFonts w:hint="eastAsia" w:ascii="黑体" w:hAnsi="黑体" w:eastAsia="黑体" w:cs="黑体"/>
          <w:b/>
          <w:bCs/>
          <w:sz w:val="28"/>
          <w:szCs w:val="28"/>
        </w:rPr>
        <w:t>1.1  液压机的发展概况</w:t>
      </w:r>
      <w:bookmarkEnd w:id="2"/>
      <w:bookmarkEnd w:id="3"/>
      <w:bookmarkEnd w:id="4"/>
    </w:p>
    <w:p>
      <w:pPr>
        <w:autoSpaceDE w:val="0"/>
        <w:autoSpaceDN w:val="0"/>
        <w:adjustRightInd w:val="0"/>
        <w:spacing w:line="360" w:lineRule="auto"/>
        <w:jc w:val="left"/>
        <w:rPr>
          <w:rFonts w:ascii="宋体" w:hAnsi="宋体" w:cs="宋体"/>
          <w:sz w:val="24"/>
        </w:rPr>
      </w:pPr>
      <w:r>
        <w:rPr>
          <w:rFonts w:hint="eastAsia" w:ascii="宋体" w:hAnsi="宋体" w:cs="宋体"/>
          <w:sz w:val="24"/>
        </w:rPr>
        <w:t xml:space="preserve">    液压机是一种以液体为介质用来传递能量以实现多种锻压工艺的机器，液压机适用于几乎所有需要压力加工的工艺。目前液压机主要应用在下列领域：①金属薄板件的冲压拉深成形工艺，主要用在汽车、家电行业中金属覆盖件的成形加工；②金属零件的压力成形，主要包括模压成形、金属型材的挤压成形、冷热模锻、自由锻造等加工工艺；③ 粉末制品行业，如磁性材料、粉末冶金等；④非金属材料的压制成形，如SMC成型、汽车内饰件的热压成型、橡胶制品等；⑤木制品的热压成型，比如植物纤维板材、型材的热压加工；⑥其他应用，如压装、校正、塑封、压印等工艺。</w:t>
      </w:r>
    </w:p>
    <w:p>
      <w:pPr>
        <w:spacing w:line="360" w:lineRule="auto"/>
        <w:ind w:firstLine="480" w:firstLineChars="200"/>
        <w:rPr>
          <w:rFonts w:ascii="宋体" w:hAnsi="宋体" w:cs="宋体"/>
          <w:sz w:val="24"/>
        </w:rPr>
      </w:pPr>
      <w:r>
        <w:rPr>
          <w:rFonts w:hint="eastAsia" w:ascii="宋体" w:hAnsi="宋体" w:cs="宋体"/>
          <w:sz w:val="24"/>
        </w:rPr>
        <w:t>随着科学技术发展取得了很大成就，液压机的诞生给很多企业带来了不少利益，更加随着广泛的使用，其生产技术的发展发展也是日渐成熟。不过对于国外的生产技术来说，我国不管是在生产工艺上，还是在售后安装维护的方面，都是相对来说有点欠缺。但是和以前相比，对其液压机的制作工艺也是慢慢有所提高，并且不管是在制作液压机的哪一个环节上，对其液压机的制作都是日渐成熟，其质量也是有所提高。尤其是在制作液压机的时候，在其油路环节上，不管是国内还是国外，对其液压机的设计都是封闭式设计。还有对于液压机的液压系统，不管是采用复合原件还是别种样式，在制作液压机的时候，得到了广泛的应用。不过现如今国外最为普遍的使用封闭式，据行业人士介绍，因为这种方法不但能够预防泄油现象，还避免了对液压机带来更多的污染。据研究液压机的专家说，这种设计完全可以延长液压机的使用寿命。因为这种设计不但可以预防漏油所带来的存储环境污染，还可以用空气对其进行隔离，避免有化学物质的对其的腐蚀作用。不过在我国的制作液压机各个厂家中，这种模式比较少见。不过随着经济发展加快，对其液压机的使用越是广泛，为了能够提高其性能，液压机的设计成为了至关重要的关键之处</w:t>
      </w:r>
      <w:r>
        <w:rPr>
          <w:rFonts w:hint="eastAsia" w:ascii="宋体" w:hAnsi="宋体" w:cs="宋体"/>
          <w:sz w:val="24"/>
          <w:vertAlign w:val="superscript"/>
        </w:rPr>
        <w:t>[1]</w:t>
      </w:r>
      <w:r>
        <w:rPr>
          <w:rFonts w:hint="eastAsia" w:ascii="宋体" w:hAnsi="宋体" w:cs="宋体"/>
          <w:sz w:val="24"/>
        </w:rPr>
        <w:t>。</w:t>
      </w:r>
    </w:p>
    <w:p>
      <w:pPr>
        <w:spacing w:line="360" w:lineRule="auto"/>
        <w:ind w:firstLine="480" w:firstLineChars="200"/>
        <w:rPr>
          <w:rFonts w:ascii="宋体" w:hAnsi="宋体" w:cs="宋体"/>
          <w:sz w:val="24"/>
        </w:rPr>
        <w:sectPr>
          <w:headerReference r:id="rId10" w:type="default"/>
          <w:type w:val="continuous"/>
          <w:pgSz w:w="11906" w:h="16838"/>
          <w:pgMar w:top="1440" w:right="1800" w:bottom="1440" w:left="1800" w:header="851" w:footer="992" w:gutter="0"/>
          <w:pgNumType w:fmt="upperRoman"/>
          <w:cols w:space="720" w:num="1"/>
          <w:titlePg/>
          <w:docGrid w:type="lines" w:linePitch="312" w:charSpace="0"/>
        </w:sectPr>
      </w:pPr>
      <w:r>
        <w:rPr>
          <w:rFonts w:hint="eastAsia" w:ascii="宋体" w:hAnsi="宋体" w:cs="宋体"/>
          <w:color w:val="000000"/>
          <w:sz w:val="24"/>
        </w:rPr>
        <w:t>本机适用于轴类零件、型材等校正工艺，也可作为轴套类零件的压装。还可用于可塑性材料的压制工艺，如薄板拉伸、压印、落料等冲压成型工艺，</w:t>
      </w:r>
      <w:r>
        <w:rPr>
          <w:rFonts w:hint="eastAsia" w:ascii="宋体" w:hAnsi="宋体" w:cs="宋体"/>
          <w:sz w:val="24"/>
        </w:rPr>
        <w:t>也可用于压制要求不很严格的粉末、塑料制品。适用于机床、内燃机、轻纺机械、轴类、</w:t>
      </w:r>
    </w:p>
    <w:p>
      <w:pPr>
        <w:spacing w:line="360" w:lineRule="auto"/>
        <w:ind w:firstLine="480" w:firstLineChars="200"/>
        <w:rPr>
          <w:rFonts w:ascii="宋体" w:hAnsi="宋体" w:cs="宋体"/>
          <w:sz w:val="24"/>
        </w:rPr>
      </w:pPr>
      <w:r>
        <w:rPr>
          <w:rFonts w:hint="eastAsia" w:ascii="宋体" w:hAnsi="宋体" w:cs="宋体"/>
          <w:sz w:val="24"/>
        </w:rPr>
        <w:t>轴承、洗衣机、汽车电机、空调电机、电器、军工企业、三资企业装配流水线等行业使用。</w:t>
      </w:r>
    </w:p>
    <w:p>
      <w:pPr>
        <w:pStyle w:val="7"/>
        <w:spacing w:line="300" w:lineRule="auto"/>
        <w:ind w:firstLine="300" w:firstLineChars="100"/>
        <w:rPr>
          <w:color w:val="auto"/>
          <w:sz w:val="30"/>
          <w:szCs w:val="30"/>
        </w:rPr>
      </w:pPr>
      <w:r>
        <w:rPr>
          <w:rFonts w:hint="eastAsia"/>
          <w:color w:val="auto"/>
          <w:sz w:val="30"/>
          <w:szCs w:val="30"/>
        </w:rPr>
        <w:t>另有自动填充设备生产线、硬币分检机、小型半自动捆扎机、物料自动配比系统、数控钻铣床的开环控制、数控定长切割专用设备、数控定尺飞锯、生产车间零件自动输送设备、铅笔铝套成型机、基于微控制器的低成本四轴飞行器、焊管定尺飞锯机、灌浆物料自动配比系统、63吨四柱液压机、100吨单柱液压机、400吨万能四柱液压机、F1.5锤爪式秸秆粉碎还田机、F1.8锤爪式秸秆粉碎还田机、F钉钢丝压扁机、F钉自动排钉机设计、PLC控制气动飞锯机等多套毕业设计，图纸、翻译一应俱全。</w:t>
      </w:r>
    </w:p>
    <w:p>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b/>
        <w:spacing w:val="20"/>
        <w:kern w:val="18"/>
        <w:sz w:val="36"/>
      </w:rPr>
      <w:t xml:space="preserve">         </w:t>
    </w:r>
    <w:r>
      <w:rPr>
        <w:rFonts w:hint="eastAsia"/>
        <w:b/>
        <w:spacing w:val="20"/>
        <w:kern w:val="18"/>
        <w:sz w:val="36"/>
      </w:rPr>
      <w:t xml:space="preserve">   本科毕业设计   </w:t>
    </w:r>
    <w:r>
      <w:rPr>
        <w:b/>
        <w:spacing w:val="20"/>
        <w:kern w:val="18"/>
        <w:sz w:val="36"/>
      </w:rPr>
      <w:t xml:space="preserve">  </w:t>
    </w:r>
    <w:r>
      <w:rPr>
        <w:rFonts w:hint="eastAsia"/>
        <w:kern w:val="0"/>
        <w:sz w:val="21"/>
      </w:rPr>
      <w:t>第</w:t>
    </w:r>
    <w:r>
      <w:rPr>
        <w:kern w:val="0"/>
        <w:sz w:val="21"/>
      </w:rPr>
      <w:t xml:space="preserve"> </w:t>
    </w:r>
    <w:r>
      <w:rPr>
        <w:rFonts w:hint="eastAsia" w:ascii="宋体" w:hAnsi="宋体"/>
        <w:kern w:val="0"/>
        <w:sz w:val="21"/>
      </w:rPr>
      <w:t>Ⅰ</w:t>
    </w:r>
    <w:r>
      <w:rPr>
        <w:kern w:val="0"/>
        <w:sz w:val="21"/>
      </w:rPr>
      <w:t xml:space="preserve"> </w:t>
    </w:r>
    <w:r>
      <w:rPr>
        <w:rFonts w:hint="eastAsia"/>
        <w:kern w:val="0"/>
        <w:sz w:val="21"/>
      </w:rPr>
      <w:t>页</w:t>
    </w:r>
    <w:r>
      <w:rPr>
        <w:kern w:val="0"/>
        <w:sz w:val="21"/>
      </w:rPr>
      <w:t xml:space="preserve">  </w:t>
    </w:r>
    <w:r>
      <w:rPr>
        <w:rFonts w:hint="eastAsia"/>
        <w:kern w:val="0"/>
        <w:sz w:val="21"/>
      </w:rPr>
      <w:t>共</w:t>
    </w:r>
    <w:r>
      <w:rPr>
        <w:kern w:val="0"/>
        <w:sz w:val="21"/>
      </w:rPr>
      <w:t xml:space="preserve"> </w:t>
    </w:r>
    <w:r>
      <w:rPr>
        <w:rFonts w:hint="eastAsia" w:ascii="宋体" w:hAnsi="宋体"/>
        <w:color w:val="0000FF"/>
        <w:kern w:val="0"/>
        <w:sz w:val="21"/>
      </w:rPr>
      <w:t>Ⅰ</w:t>
    </w:r>
    <w:r>
      <w:rPr>
        <w:kern w:val="0"/>
        <w:sz w:val="21"/>
      </w:rPr>
      <w:t xml:space="preserve"> </w:t>
    </w:r>
    <w:r>
      <w:rPr>
        <w:rFonts w:hint="eastAsia"/>
        <w:kern w:val="0"/>
        <w:sz w:val="21"/>
      </w:rPr>
      <w:t>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hint="eastAsia"/>
        <w:b/>
        <w:bCs/>
        <w:spacing w:val="20"/>
        <w:kern w:val="18"/>
        <w:sz w:val="36"/>
      </w:rPr>
      <w:t xml:space="preserve">        本 科 毕 业 设 计  </w:t>
    </w:r>
    <w:r>
      <w:rPr>
        <w:b/>
        <w:bCs/>
        <w:spacing w:val="60"/>
        <w:kern w:val="18"/>
        <w:sz w:val="36"/>
      </w:rPr>
      <w:t xml:space="preserve"> </w:t>
    </w:r>
    <w:r>
      <w:rPr>
        <w:rFonts w:hint="eastAsia"/>
        <w:b/>
        <w:bCs/>
        <w:spacing w:val="60"/>
        <w:kern w:val="18"/>
        <w:sz w:val="36"/>
      </w:rPr>
      <w:t xml:space="preserve"> </w:t>
    </w:r>
    <w:r>
      <w:rPr>
        <w:rFonts w:hint="eastAsia"/>
        <w:kern w:val="0"/>
        <w:sz w:val="21"/>
        <w:szCs w:val="21"/>
      </w:rPr>
      <w:t>第1 页 共 53 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sdException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semiHidden="0"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paragraph" w:styleId="2">
    <w:name w:val="Balloon Text"/>
    <w:basedOn w:val="1"/>
    <w:link w:val="12"/>
    <w:semiHidden/>
    <w:unhideWhenUsed/>
    <w:uiPriority w:val="99"/>
    <w:rPr>
      <w:sz w:val="18"/>
      <w:szCs w:val="18"/>
    </w:rPr>
  </w:style>
  <w:style w:type="paragraph" w:styleId="3">
    <w:name w:val="footer"/>
    <w:basedOn w:val="1"/>
    <w:link w:val="10"/>
    <w:semiHidden/>
    <w:unhideWhenUsed/>
    <w:uiPriority w:val="99"/>
    <w:pPr>
      <w:tabs>
        <w:tab w:val="center" w:pos="4153"/>
        <w:tab w:val="right" w:pos="8306"/>
      </w:tabs>
      <w:snapToGrid w:val="0"/>
      <w:jc w:val="left"/>
    </w:pPr>
    <w:rPr>
      <w:rFonts w:ascii="Calibri" w:hAnsi="Calibri" w:eastAsia="宋体" w:cs="黑体"/>
      <w:sz w:val="18"/>
      <w:szCs w:val="18"/>
    </w:rPr>
  </w:style>
  <w:style w:type="paragraph" w:styleId="4">
    <w:name w:val="header"/>
    <w:basedOn w:val="1"/>
    <w:link w:val="9"/>
    <w:unhideWhenUsed/>
    <w:uiPriority w:val="0"/>
    <w:pPr>
      <w:pBdr>
        <w:bottom w:val="single" w:color="auto" w:sz="6" w:space="1"/>
      </w:pBdr>
      <w:tabs>
        <w:tab w:val="center" w:pos="4153"/>
        <w:tab w:val="right" w:pos="8306"/>
      </w:tabs>
      <w:snapToGrid w:val="0"/>
      <w:jc w:val="center"/>
    </w:pPr>
    <w:rPr>
      <w:rFonts w:ascii="Calibri" w:hAnsi="Calibri" w:eastAsia="宋体" w:cs="黑体"/>
      <w:sz w:val="18"/>
      <w:szCs w:val="18"/>
    </w:rPr>
  </w:style>
  <w:style w:type="paragraph" w:styleId="5">
    <w:name w:val="toc 1"/>
    <w:basedOn w:val="1"/>
    <w:next w:val="1"/>
    <w:uiPriority w:val="0"/>
  </w:style>
  <w:style w:type="paragraph" w:styleId="6">
    <w:name w:val="toc 2"/>
    <w:basedOn w:val="1"/>
    <w:next w:val="1"/>
    <w:uiPriority w:val="0"/>
    <w:pPr>
      <w:ind w:left="420" w:leftChars="200"/>
    </w:pPr>
  </w:style>
  <w:style w:type="paragraph" w:styleId="7">
    <w:name w:val="Body Text 2"/>
    <w:basedOn w:val="1"/>
    <w:link w:val="11"/>
    <w:uiPriority w:val="0"/>
    <w:pPr>
      <w:spacing w:line="360" w:lineRule="exact"/>
    </w:pPr>
    <w:rPr>
      <w:rFonts w:ascii="宋体" w:hAnsi="宋体"/>
      <w:color w:val="0000FF"/>
      <w:sz w:val="24"/>
    </w:rPr>
  </w:style>
  <w:style w:type="character" w:customStyle="1" w:styleId="9">
    <w:name w:val="页眉 Char"/>
    <w:basedOn w:val="8"/>
    <w:link w:val="4"/>
    <w:uiPriority w:val="0"/>
    <w:rPr>
      <w:sz w:val="18"/>
      <w:szCs w:val="18"/>
    </w:rPr>
  </w:style>
  <w:style w:type="character" w:customStyle="1" w:styleId="10">
    <w:name w:val="页脚 Char"/>
    <w:basedOn w:val="8"/>
    <w:link w:val="3"/>
    <w:semiHidden/>
    <w:uiPriority w:val="99"/>
    <w:rPr>
      <w:sz w:val="18"/>
      <w:szCs w:val="18"/>
    </w:rPr>
  </w:style>
  <w:style w:type="character" w:customStyle="1" w:styleId="11">
    <w:name w:val="正文文本 2 Char"/>
    <w:basedOn w:val="8"/>
    <w:link w:val="7"/>
    <w:uiPriority w:val="0"/>
    <w:rPr>
      <w:rFonts w:ascii="宋体" w:hAnsi="宋体" w:eastAsia="宋体" w:cs="Times New Roman"/>
      <w:color w:val="0000FF"/>
      <w:sz w:val="24"/>
      <w:szCs w:val="24"/>
    </w:rPr>
  </w:style>
  <w:style w:type="character" w:customStyle="1" w:styleId="12">
    <w:name w:val="批注框文本 Char"/>
    <w:basedOn w:val="8"/>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header" Target="header4.xml"/><Relationship Id="rId11" Type="http://schemas.openxmlformats.org/officeDocument/2006/relationships/theme" Target="theme/theme1.xml"/><Relationship Id="rId12"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422</Words>
  <Characters>2411</Characters>
  <Lines>20</Lines>
  <Paragraphs>5</Paragraphs>
  <TotalTime>0</TotalTime>
  <ScaleCrop>false</ScaleCrop>
  <LinksUpToDate>false</LinksUpToDate>
  <CharactersWithSpaces>0</CharactersWithSpaces>
  <Application>WPS Office 个人版_9.1.0.4715_{F1E327BC-269C-435d-A152-05C5408002CA}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2014-01-29T12:46:00Z</dcterms:created>
  <dc:creator>liyi</dc:creator>
  <cp:lastModifiedBy>Administrator</cp:lastModifiedBy>
  <dcterms:modified xsi:type="dcterms:W3CDTF">2014-09-23T09:12:54Z</dcterms:modified>
  <dc:title>100吨单柱液压机设计</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2052-9.1.0.4715</vt:lpwstr>
  </property>
</Properties>
</file>